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21" w:rsidRPr="00FB1F21" w:rsidRDefault="00FB1F21" w:rsidP="00FB1F21">
      <w:pPr>
        <w:rPr>
          <w:sz w:val="24"/>
        </w:rPr>
      </w:pPr>
      <w:r w:rsidRPr="00FB1F21">
        <w:rPr>
          <w:b/>
          <w:sz w:val="24"/>
        </w:rPr>
        <w:t xml:space="preserve">Dr. Claudia </w:t>
      </w:r>
      <w:r w:rsidR="00B81E2D">
        <w:rPr>
          <w:b/>
          <w:sz w:val="24"/>
        </w:rPr>
        <w:t xml:space="preserve">  </w:t>
      </w:r>
      <w:r w:rsidRPr="00FB1F21">
        <w:rPr>
          <w:b/>
          <w:sz w:val="24"/>
        </w:rPr>
        <w:t>S</w:t>
      </w:r>
      <w:r w:rsidR="00B81E2D">
        <w:rPr>
          <w:b/>
          <w:sz w:val="24"/>
        </w:rPr>
        <w:t xml:space="preserve"> </w:t>
      </w:r>
      <w:r w:rsidRPr="00FB1F21">
        <w:rPr>
          <w:b/>
          <w:sz w:val="24"/>
        </w:rPr>
        <w:t>t</w:t>
      </w:r>
      <w:r w:rsidR="00B81E2D">
        <w:rPr>
          <w:b/>
          <w:sz w:val="24"/>
        </w:rPr>
        <w:t xml:space="preserve"> </w:t>
      </w:r>
      <w:r w:rsidRPr="00FB1F21">
        <w:rPr>
          <w:b/>
          <w:sz w:val="24"/>
        </w:rPr>
        <w:t>r</w:t>
      </w:r>
      <w:r w:rsidR="00B81E2D">
        <w:rPr>
          <w:b/>
          <w:sz w:val="24"/>
        </w:rPr>
        <w:t xml:space="preserve"> </w:t>
      </w:r>
      <w:r w:rsidRPr="00FB1F21">
        <w:rPr>
          <w:b/>
          <w:sz w:val="24"/>
        </w:rPr>
        <w:t>ö</w:t>
      </w:r>
      <w:r w:rsidR="00B81E2D">
        <w:rPr>
          <w:b/>
          <w:sz w:val="24"/>
        </w:rPr>
        <w:t xml:space="preserve"> </w:t>
      </w:r>
      <w:r w:rsidRPr="00FB1F21">
        <w:rPr>
          <w:b/>
          <w:sz w:val="24"/>
        </w:rPr>
        <w:t>ß</w:t>
      </w:r>
      <w:r w:rsidR="00B81E2D">
        <w:rPr>
          <w:b/>
          <w:sz w:val="24"/>
        </w:rPr>
        <w:t xml:space="preserve"> </w:t>
      </w:r>
      <w:r w:rsidRPr="00FB1F21">
        <w:rPr>
          <w:b/>
          <w:sz w:val="24"/>
        </w:rPr>
        <w:t>n</w:t>
      </w:r>
      <w:r w:rsidR="00B81E2D">
        <w:rPr>
          <w:b/>
          <w:sz w:val="24"/>
        </w:rPr>
        <w:t xml:space="preserve"> </w:t>
      </w:r>
      <w:r w:rsidRPr="00FB1F21">
        <w:rPr>
          <w:b/>
          <w:sz w:val="24"/>
        </w:rPr>
        <w:t>e</w:t>
      </w:r>
      <w:r w:rsidR="00B81E2D">
        <w:rPr>
          <w:b/>
          <w:sz w:val="24"/>
        </w:rPr>
        <w:t xml:space="preserve"> </w:t>
      </w:r>
      <w:r w:rsidRPr="00FB1F21">
        <w:rPr>
          <w:b/>
          <w:sz w:val="24"/>
        </w:rPr>
        <w:t>r,</w:t>
      </w:r>
      <w:r w:rsidR="00B81E2D">
        <w:rPr>
          <w:b/>
          <w:sz w:val="24"/>
        </w:rPr>
        <w:t xml:space="preserve">  </w:t>
      </w:r>
      <w:r w:rsidRPr="00FB1F21">
        <w:rPr>
          <w:sz w:val="24"/>
        </w:rPr>
        <w:t xml:space="preserve"> geboren am 27.07.1966 in München, verheiratet, zwei Kinder</w:t>
      </w:r>
    </w:p>
    <w:p w:rsidR="00FB1F21" w:rsidRPr="00FB76A6" w:rsidRDefault="00FB1F21" w:rsidP="00FB1F21">
      <w:pPr>
        <w:rPr>
          <w:szCs w:val="22"/>
        </w:rPr>
      </w:pPr>
    </w:p>
    <w:p w:rsidR="00FB1F21" w:rsidRPr="00FB1F21" w:rsidRDefault="00FB1F21" w:rsidP="00FB1F21">
      <w:pPr>
        <w:rPr>
          <w:b/>
          <w:szCs w:val="22"/>
          <w:u w:val="single"/>
        </w:rPr>
      </w:pPr>
      <w:r w:rsidRPr="00FB1F21">
        <w:rPr>
          <w:b/>
          <w:szCs w:val="22"/>
          <w:u w:val="single"/>
        </w:rPr>
        <w:t>Beruflicher Werdegang</w:t>
      </w:r>
    </w:p>
    <w:p w:rsidR="00FB1F21" w:rsidRPr="00FB76A6" w:rsidRDefault="00FB1F21" w:rsidP="00FB1F21">
      <w:pPr>
        <w:jc w:val="both"/>
      </w:pPr>
    </w:p>
    <w:tbl>
      <w:tblPr>
        <w:tblW w:w="8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5958"/>
      </w:tblGrid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07.02.1991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84545D">
            <w:pPr>
              <w:jc w:val="both"/>
            </w:pPr>
            <w:r w:rsidRPr="00FB76A6">
              <w:t xml:space="preserve">Erste Juristische Staatsprüfung 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07.02.1994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84545D">
            <w:pPr>
              <w:jc w:val="both"/>
            </w:pPr>
            <w:r w:rsidRPr="00FB76A6">
              <w:t xml:space="preserve">Zweite Juristische Staatsprüfung </w:t>
            </w:r>
            <w:bookmarkStart w:id="0" w:name="_GoBack"/>
            <w:bookmarkEnd w:id="0"/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1994 – 1999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 xml:space="preserve">Präsidium der Bayer. Bereitschaftspolizei, Sachgebietsleiterin P 3 (Rechtsangelegenheiten) 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06.07.98 – 31.12.98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>Bundesministerium des Innern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01.03.99 – 04.07.99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>Staatsministerium des Innern, Referentin im Sachgebiet IC5 (Einsatz der Polizei)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05.07.99 – 18.07.03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 xml:space="preserve">Staatsministerium des Innern, Referentin bzw. stellv. Sachgebietsleiterin im Sachgebiet IC3 (Personal der Polizei und des Landesamtes für Verfassungsschutz, Aus- und Fortbildung) 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19.07.03 – 31.03.04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>Polizeipräsidium München, Einführung in die Aufgaben des höheren Polizeivollzugsdienstes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01.04.04 – 28.09.04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>Staatsministerium des Innern, Referentin und stellv. Leiterin des Sachgebiets IC3 (Personal der Polizei und des Landesamtes für Verfassungsschutz, Aus- und Fortbildung)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29.09.04 – 28.02.14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>Staatsministerium des Innern, Leiterin des Sachgebiets IC3 (Personal der Polizei und des Landesamtes für Verfassungsschutz, Aus- und Fortbildung)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seit 01.03.2014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 xml:space="preserve">Vizepräsidentin des Bayer. Landesamtes für Verfassungsschutz </w:t>
            </w:r>
          </w:p>
        </w:tc>
      </w:tr>
      <w:tr w:rsidR="00FB1F21" w:rsidRPr="00FB76A6" w:rsidTr="00FB1F21">
        <w:tc>
          <w:tcPr>
            <w:tcW w:w="2309" w:type="dxa"/>
            <w:shd w:val="clear" w:color="auto" w:fill="auto"/>
          </w:tcPr>
          <w:p w:rsidR="00FB1F21" w:rsidRPr="00FB76A6" w:rsidRDefault="00FB1F21" w:rsidP="00FF3FFF">
            <w:r w:rsidRPr="00FB76A6">
              <w:t>seit 01.04.2015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B1F21" w:rsidRPr="00FB76A6" w:rsidRDefault="00FB1F21" w:rsidP="00FF3FFF">
            <w:pPr>
              <w:jc w:val="both"/>
            </w:pPr>
            <w:r w:rsidRPr="00FB76A6">
              <w:t xml:space="preserve">Beurlaubung nach Art. 89 </w:t>
            </w:r>
            <w:proofErr w:type="spellStart"/>
            <w:r w:rsidRPr="00FB76A6">
              <w:t>BayBG</w:t>
            </w:r>
            <w:proofErr w:type="spellEnd"/>
            <w:r w:rsidRPr="00FB76A6">
              <w:t xml:space="preserve"> (familienpolitische Gründe)</w:t>
            </w:r>
          </w:p>
        </w:tc>
      </w:tr>
    </w:tbl>
    <w:p w:rsidR="00FB1F21" w:rsidRDefault="00FB1F21" w:rsidP="00FB1F21">
      <w:pPr>
        <w:jc w:val="both"/>
      </w:pPr>
    </w:p>
    <w:p w:rsidR="00FB1F21" w:rsidRPr="00FB76A6" w:rsidRDefault="00FB1F21" w:rsidP="00FB1F21">
      <w:pPr>
        <w:jc w:val="both"/>
      </w:pPr>
      <w:r>
        <w:br w:type="page"/>
      </w:r>
    </w:p>
    <w:p w:rsidR="00FB1F21" w:rsidRPr="00FB1F21" w:rsidRDefault="00FB1F21" w:rsidP="00FB1F21">
      <w:pPr>
        <w:jc w:val="both"/>
        <w:rPr>
          <w:b/>
          <w:u w:val="single"/>
        </w:rPr>
      </w:pPr>
      <w:r w:rsidRPr="00FB1F21">
        <w:rPr>
          <w:b/>
          <w:u w:val="single"/>
        </w:rPr>
        <w:lastRenderedPageBreak/>
        <w:t>Ernennungen</w:t>
      </w:r>
    </w:p>
    <w:p w:rsidR="00FB1F21" w:rsidRPr="00FB76A6" w:rsidRDefault="00FB1F21" w:rsidP="00FB1F21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5499"/>
      </w:tblGrid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15.06.1994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>Regierungsrätin z. A.</w:t>
            </w:r>
          </w:p>
        </w:tc>
      </w:tr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15.06.1997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>Regierungsrätin (Beamtenverhältnis auf Lebenszeit)</w:t>
            </w:r>
          </w:p>
        </w:tc>
      </w:tr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13.10.1998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>Oberregierungsrätin</w:t>
            </w:r>
          </w:p>
        </w:tc>
      </w:tr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13.04.2003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>Regierungsdirektorin</w:t>
            </w:r>
          </w:p>
        </w:tc>
      </w:tr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15.04.2006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 xml:space="preserve">Ministerialrätin (A 16) auf Probe Art. 32 b </w:t>
            </w:r>
            <w:proofErr w:type="spellStart"/>
            <w:r w:rsidRPr="00FB76A6">
              <w:t>BayBG</w:t>
            </w:r>
            <w:proofErr w:type="spellEnd"/>
            <w:r w:rsidRPr="00FB76A6">
              <w:t xml:space="preserve"> a. F.</w:t>
            </w:r>
          </w:p>
        </w:tc>
      </w:tr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01.05.2007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>Ministerialrätin (A 16) auf Lebenszeit</w:t>
            </w:r>
          </w:p>
        </w:tc>
      </w:tr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01.05.2011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>Ministerialrätin (B 3)</w:t>
            </w:r>
          </w:p>
        </w:tc>
      </w:tr>
      <w:tr w:rsidR="00FB1F21" w:rsidRPr="00FB76A6" w:rsidTr="00FB1F21">
        <w:tc>
          <w:tcPr>
            <w:tcW w:w="2472" w:type="dxa"/>
          </w:tcPr>
          <w:p w:rsidR="00FB1F21" w:rsidRPr="00FB76A6" w:rsidRDefault="00FB1F21" w:rsidP="00FB1F21">
            <w:pPr>
              <w:jc w:val="both"/>
            </w:pPr>
            <w:r w:rsidRPr="00FB76A6">
              <w:t>01.03.2014</w:t>
            </w:r>
          </w:p>
        </w:tc>
        <w:tc>
          <w:tcPr>
            <w:tcW w:w="5499" w:type="dxa"/>
          </w:tcPr>
          <w:p w:rsidR="00FB1F21" w:rsidRPr="00FB76A6" w:rsidRDefault="00FB1F21" w:rsidP="00FB1F21">
            <w:pPr>
              <w:jc w:val="both"/>
            </w:pPr>
            <w:r w:rsidRPr="00FB76A6">
              <w:t>Vizepräsidentin (B 3)</w:t>
            </w:r>
          </w:p>
        </w:tc>
      </w:tr>
    </w:tbl>
    <w:p w:rsidR="00FB1F21" w:rsidRPr="00FB76A6" w:rsidRDefault="00FB1F21" w:rsidP="00FB1F21">
      <w:pPr>
        <w:jc w:val="both"/>
      </w:pPr>
    </w:p>
    <w:p w:rsidR="009A1513" w:rsidRPr="00FB1F21" w:rsidRDefault="009A1513" w:rsidP="00FB1F21">
      <w:pPr>
        <w:jc w:val="both"/>
      </w:pPr>
    </w:p>
    <w:sectPr w:rsidR="009A1513" w:rsidRPr="00FB1F21">
      <w:type w:val="continuous"/>
      <w:pgSz w:w="11907" w:h="16840" w:code="9"/>
      <w:pgMar w:top="1134" w:right="2495" w:bottom="1418" w:left="1361" w:header="454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oNotHyphenateCaps/>
  <w:drawingGridHorizontalSpacing w:val="10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1"/>
    <w:rsid w:val="006E69C5"/>
    <w:rsid w:val="00747A9A"/>
    <w:rsid w:val="0084545D"/>
    <w:rsid w:val="009A1513"/>
    <w:rsid w:val="00B81E2D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10F87"/>
  <w15:chartTrackingRefBased/>
  <w15:docId w15:val="{C5FAF7DA-0FBC-4B87-A8BB-7B28852F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1F21"/>
    <w:pPr>
      <w:spacing w:line="360" w:lineRule="auto"/>
    </w:pPr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igene_Vorlagen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189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BLKA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Götz, Florian (STMI-BY)</dc:creator>
  <cp:keywords/>
  <dc:description/>
  <cp:lastModifiedBy>Siefener, Michael (StMI)</cp:lastModifiedBy>
  <cp:revision>3</cp:revision>
  <dcterms:created xsi:type="dcterms:W3CDTF">2020-09-22T08:22:00Z</dcterms:created>
  <dcterms:modified xsi:type="dcterms:W3CDTF">2020-09-22T09:54:00Z</dcterms:modified>
</cp:coreProperties>
</file>